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C4C26">
      <w:pPr>
        <w:spacing w:before="64" w:line="230" w:lineRule="auto"/>
        <w:ind w:left="44"/>
        <w:jc w:val="both"/>
        <w:rPr>
          <w:rFonts w:ascii="Times New Roman" w:hAnsi="Times New Roman" w:eastAsia="Times New Roman" w:cs="Times New Roman"/>
          <w:color w:val="auto"/>
          <w:sz w:val="31"/>
          <w:szCs w:val="31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color w:val="auto"/>
          <w:spacing w:val="6"/>
          <w:sz w:val="31"/>
          <w:szCs w:val="31"/>
          <w:lang w:eastAsia="zh-CN"/>
        </w:rPr>
        <w:t>附件</w:t>
      </w:r>
      <w:r>
        <w:rPr>
          <w:rFonts w:ascii="Times New Roman" w:hAnsi="Times New Roman" w:eastAsia="Times New Roman" w:cs="Times New Roman"/>
          <w:color w:val="auto"/>
          <w:spacing w:val="6"/>
          <w:sz w:val="31"/>
          <w:szCs w:val="31"/>
          <w:lang w:eastAsia="zh-CN"/>
        </w:rPr>
        <w:t>1</w:t>
      </w:r>
    </w:p>
    <w:p w14:paraId="63F6CD7A">
      <w:pPr>
        <w:spacing w:line="422" w:lineRule="auto"/>
        <w:jc w:val="both"/>
        <w:rPr>
          <w:color w:val="auto"/>
          <w:lang w:eastAsia="zh-CN"/>
        </w:rPr>
      </w:pPr>
    </w:p>
    <w:p w14:paraId="4FC59A61">
      <w:pPr>
        <w:spacing w:before="101" w:line="230" w:lineRule="auto"/>
        <w:ind w:left="176"/>
        <w:jc w:val="both"/>
        <w:rPr>
          <w:rFonts w:ascii="楷体" w:hAnsi="楷体" w:eastAsia="楷体" w:cs="楷体"/>
          <w:color w:val="auto"/>
          <w:sz w:val="31"/>
          <w:szCs w:val="31"/>
          <w:lang w:eastAsia="zh-CN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lang w:eastAsia="zh-CN"/>
        </w:rPr>
        <w:t>铜陵学院二级党组织理论学习中心组集体学习研讨计划表</w:t>
      </w:r>
    </w:p>
    <w:p w14:paraId="55D119E0">
      <w:pPr>
        <w:spacing w:line="155" w:lineRule="exact"/>
        <w:jc w:val="both"/>
        <w:rPr>
          <w:color w:val="auto"/>
          <w:lang w:eastAsia="zh-CN"/>
        </w:rPr>
      </w:pPr>
    </w:p>
    <w:tbl>
      <w:tblPr>
        <w:tblStyle w:val="7"/>
        <w:tblW w:w="8513" w:type="dxa"/>
        <w:tblInd w:w="2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1"/>
        <w:gridCol w:w="1853"/>
        <w:gridCol w:w="248"/>
        <w:gridCol w:w="1145"/>
        <w:gridCol w:w="248"/>
        <w:gridCol w:w="2808"/>
      </w:tblGrid>
      <w:tr w14:paraId="1F7ABB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640766B7">
            <w:pPr>
              <w:spacing w:before="104" w:line="216" w:lineRule="auto"/>
              <w:ind w:left="157"/>
              <w:jc w:val="both"/>
              <w:rPr>
                <w:rFonts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8"/>
                <w:szCs w:val="28"/>
                <w:lang w:eastAsia="zh-CN"/>
              </w:rPr>
              <w:t>二级党组织名称</w:t>
            </w:r>
          </w:p>
          <w:p w14:paraId="480BD24B">
            <w:pPr>
              <w:spacing w:before="92" w:line="202" w:lineRule="auto"/>
              <w:ind w:left="544"/>
              <w:jc w:val="both"/>
              <w:rPr>
                <w:rFonts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6302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03113F97">
            <w:pPr>
              <w:jc w:val="both"/>
              <w:rPr>
                <w:color w:val="auto"/>
                <w:lang w:eastAsia="zh-CN"/>
              </w:rPr>
            </w:pPr>
          </w:p>
        </w:tc>
      </w:tr>
      <w:tr w14:paraId="0BC3E3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468C9BAA">
            <w:pPr>
              <w:spacing w:line="381" w:lineRule="auto"/>
              <w:jc w:val="both"/>
              <w:rPr>
                <w:color w:val="auto"/>
                <w:lang w:eastAsia="zh-CN"/>
              </w:rPr>
            </w:pPr>
          </w:p>
          <w:p w14:paraId="3387400E">
            <w:pPr>
              <w:spacing w:before="91" w:line="219" w:lineRule="auto"/>
              <w:ind w:left="552"/>
              <w:jc w:val="both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28"/>
                <w:szCs w:val="28"/>
              </w:rPr>
              <w:t>学习主题</w:t>
            </w:r>
          </w:p>
        </w:tc>
        <w:tc>
          <w:tcPr>
            <w:tcW w:w="6302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0828CD90">
            <w:pPr>
              <w:jc w:val="both"/>
              <w:rPr>
                <w:color w:val="auto"/>
              </w:rPr>
            </w:pPr>
          </w:p>
        </w:tc>
      </w:tr>
      <w:tr w14:paraId="19F716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4C6B43FA">
            <w:pPr>
              <w:spacing w:before="182" w:line="219" w:lineRule="auto"/>
              <w:ind w:left="58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学习时间</w:t>
            </w:r>
          </w:p>
        </w:tc>
        <w:tc>
          <w:tcPr>
            <w:tcW w:w="2101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03D64CC">
            <w:pPr>
              <w:jc w:val="both"/>
            </w:pPr>
          </w:p>
        </w:tc>
        <w:tc>
          <w:tcPr>
            <w:tcW w:w="13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E4D5628">
            <w:pPr>
              <w:spacing w:before="182" w:line="219" w:lineRule="auto"/>
              <w:ind w:left="18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学习地点</w:t>
            </w:r>
          </w:p>
        </w:tc>
        <w:tc>
          <w:tcPr>
            <w:tcW w:w="2808" w:type="dxa"/>
            <w:tcBorders>
              <w:top w:val="single" w:color="000000" w:sz="2" w:space="0"/>
              <w:bottom w:val="single" w:color="000000" w:sz="2" w:space="0"/>
            </w:tcBorders>
          </w:tcPr>
          <w:p w14:paraId="473F10E4">
            <w:pPr>
              <w:jc w:val="both"/>
            </w:pPr>
          </w:p>
        </w:tc>
      </w:tr>
      <w:tr w14:paraId="0DD280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4B720122">
            <w:pPr>
              <w:spacing w:before="220" w:line="218" w:lineRule="auto"/>
              <w:ind w:left="706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主持人</w:t>
            </w:r>
          </w:p>
        </w:tc>
        <w:tc>
          <w:tcPr>
            <w:tcW w:w="6302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60042560">
            <w:pPr>
              <w:jc w:val="both"/>
            </w:pPr>
          </w:p>
        </w:tc>
      </w:tr>
      <w:tr w14:paraId="1E4391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06C62D8B">
            <w:pPr>
              <w:spacing w:line="462" w:lineRule="auto"/>
              <w:jc w:val="both"/>
            </w:pPr>
          </w:p>
          <w:p w14:paraId="4BD3EB41">
            <w:pPr>
              <w:spacing w:before="91" w:line="219" w:lineRule="auto"/>
              <w:ind w:left="517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>参加人员</w:t>
            </w:r>
          </w:p>
        </w:tc>
        <w:tc>
          <w:tcPr>
            <w:tcW w:w="6302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2A195B73">
            <w:pPr>
              <w:jc w:val="both"/>
            </w:pPr>
          </w:p>
        </w:tc>
      </w:tr>
      <w:tr w14:paraId="46934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415E7B8E">
            <w:pPr>
              <w:spacing w:line="313" w:lineRule="auto"/>
              <w:jc w:val="both"/>
            </w:pPr>
          </w:p>
          <w:p w14:paraId="567D16E6">
            <w:pPr>
              <w:spacing w:line="314" w:lineRule="auto"/>
              <w:jc w:val="both"/>
            </w:pPr>
          </w:p>
          <w:p w14:paraId="76E40FD5">
            <w:pPr>
              <w:spacing w:before="91" w:line="218" w:lineRule="auto"/>
              <w:ind w:left="242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6"/>
                <w:sz w:val="28"/>
                <w:szCs w:val="28"/>
              </w:rPr>
              <w:t>重点发言人员</w:t>
            </w:r>
          </w:p>
        </w:tc>
        <w:tc>
          <w:tcPr>
            <w:tcW w:w="6302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49CEC893">
            <w:pPr>
              <w:jc w:val="both"/>
            </w:pPr>
          </w:p>
        </w:tc>
      </w:tr>
      <w:tr w14:paraId="4EEBC1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1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74CF7963">
            <w:pPr>
              <w:spacing w:line="267" w:lineRule="auto"/>
              <w:jc w:val="both"/>
            </w:pPr>
          </w:p>
          <w:p w14:paraId="2578A00B">
            <w:pPr>
              <w:spacing w:line="267" w:lineRule="auto"/>
              <w:jc w:val="both"/>
            </w:pPr>
          </w:p>
          <w:p w14:paraId="67CC99D0">
            <w:pPr>
              <w:spacing w:line="267" w:lineRule="auto"/>
              <w:jc w:val="both"/>
            </w:pPr>
          </w:p>
          <w:p w14:paraId="7C1CACE3">
            <w:pPr>
              <w:spacing w:line="267" w:lineRule="auto"/>
              <w:jc w:val="both"/>
            </w:pPr>
          </w:p>
          <w:p w14:paraId="24226D8B">
            <w:pPr>
              <w:spacing w:line="268" w:lineRule="auto"/>
              <w:jc w:val="both"/>
            </w:pPr>
          </w:p>
          <w:p w14:paraId="6F3AABD3">
            <w:pPr>
              <w:spacing w:line="268" w:lineRule="auto"/>
              <w:jc w:val="both"/>
            </w:pPr>
          </w:p>
          <w:p w14:paraId="690A0ADF">
            <w:pPr>
              <w:spacing w:line="268" w:lineRule="auto"/>
              <w:jc w:val="both"/>
            </w:pPr>
          </w:p>
          <w:p w14:paraId="72E47A51">
            <w:pPr>
              <w:spacing w:before="91" w:line="219" w:lineRule="auto"/>
              <w:ind w:left="568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会议议程</w:t>
            </w:r>
          </w:p>
        </w:tc>
        <w:tc>
          <w:tcPr>
            <w:tcW w:w="6302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2DC3B103">
            <w:pPr>
              <w:jc w:val="both"/>
            </w:pPr>
          </w:p>
        </w:tc>
      </w:tr>
      <w:tr w14:paraId="48FC6D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2211" w:type="dxa"/>
            <w:tcBorders>
              <w:top w:val="single" w:color="000000" w:sz="2" w:space="0"/>
              <w:bottom w:val="single" w:color="000000" w:sz="2" w:space="0"/>
            </w:tcBorders>
          </w:tcPr>
          <w:p w14:paraId="090E88E4">
            <w:pPr>
              <w:spacing w:before="326" w:line="219" w:lineRule="auto"/>
              <w:ind w:left="58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学习秘书</w:t>
            </w:r>
          </w:p>
        </w:tc>
        <w:tc>
          <w:tcPr>
            <w:tcW w:w="1853" w:type="dxa"/>
            <w:tcBorders>
              <w:top w:val="single" w:color="000000" w:sz="2" w:space="0"/>
              <w:bottom w:val="single" w:color="000000" w:sz="2" w:space="0"/>
            </w:tcBorders>
          </w:tcPr>
          <w:p w14:paraId="71FC36A6">
            <w:pPr>
              <w:jc w:val="both"/>
            </w:pPr>
          </w:p>
        </w:tc>
        <w:tc>
          <w:tcPr>
            <w:tcW w:w="13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7C5A7449">
            <w:pPr>
              <w:spacing w:before="331" w:line="219" w:lineRule="auto"/>
              <w:ind w:left="16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3056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41FFB70C">
            <w:pPr>
              <w:jc w:val="both"/>
            </w:pPr>
          </w:p>
        </w:tc>
      </w:tr>
    </w:tbl>
    <w:p w14:paraId="7040B3E2">
      <w:pPr>
        <w:jc w:val="both"/>
      </w:pPr>
    </w:p>
    <w:p w14:paraId="41259F59">
      <w:pPr>
        <w:jc w:val="both"/>
        <w:sectPr>
          <w:footerReference r:id="rId3" w:type="default"/>
          <w:pgSz w:w="11906" w:h="16839"/>
          <w:pgMar w:top="1395" w:right="1577" w:bottom="400" w:left="1785" w:header="0" w:footer="0" w:gutter="0"/>
          <w:cols w:space="720" w:num="1"/>
        </w:sectPr>
      </w:pPr>
    </w:p>
    <w:p w14:paraId="3F32D93C">
      <w:pPr>
        <w:spacing w:line="291" w:lineRule="auto"/>
        <w:jc w:val="both"/>
      </w:pPr>
    </w:p>
    <w:p w14:paraId="0A694CB9">
      <w:pPr>
        <w:spacing w:before="101" w:line="225" w:lineRule="auto"/>
        <w:ind w:left="2386"/>
        <w:jc w:val="both"/>
        <w:outlineLvl w:val="1"/>
        <w:rPr>
          <w:rFonts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  <w:t>铜陵学院二级党组织理论学习中心组</w:t>
      </w:r>
    </w:p>
    <w:p w14:paraId="37F3D98E">
      <w:pPr>
        <w:spacing w:line="318" w:lineRule="auto"/>
        <w:jc w:val="both"/>
        <w:rPr>
          <w:lang w:eastAsia="zh-CN"/>
        </w:rPr>
      </w:pPr>
    </w:p>
    <w:p w14:paraId="68A3E413">
      <w:pPr>
        <w:spacing w:before="101" w:line="225" w:lineRule="auto"/>
        <w:ind w:left="3518"/>
        <w:jc w:val="both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学习列席旁听情况表</w:t>
      </w:r>
    </w:p>
    <w:p w14:paraId="2E550497">
      <w:pPr>
        <w:spacing w:before="26"/>
        <w:jc w:val="both"/>
      </w:pPr>
    </w:p>
    <w:p w14:paraId="60E39D6E">
      <w:pPr>
        <w:spacing w:before="25"/>
        <w:jc w:val="both"/>
      </w:pPr>
    </w:p>
    <w:p w14:paraId="4045D04E">
      <w:pPr>
        <w:spacing w:before="25"/>
        <w:jc w:val="both"/>
      </w:pPr>
    </w:p>
    <w:tbl>
      <w:tblPr>
        <w:tblStyle w:val="7"/>
        <w:tblW w:w="91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1108"/>
        <w:gridCol w:w="1842"/>
        <w:gridCol w:w="1842"/>
        <w:gridCol w:w="1892"/>
        <w:gridCol w:w="1318"/>
      </w:tblGrid>
      <w:tr w14:paraId="1FB5D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58" w:type="dxa"/>
          </w:tcPr>
          <w:p w14:paraId="6E266419">
            <w:pPr>
              <w:spacing w:before="120" w:line="222" w:lineRule="auto"/>
              <w:ind w:left="111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单位名称</w:t>
            </w:r>
          </w:p>
        </w:tc>
        <w:tc>
          <w:tcPr>
            <w:tcW w:w="2950" w:type="dxa"/>
            <w:gridSpan w:val="2"/>
          </w:tcPr>
          <w:p w14:paraId="46258663">
            <w:pPr>
              <w:jc w:val="both"/>
            </w:pPr>
          </w:p>
        </w:tc>
        <w:tc>
          <w:tcPr>
            <w:tcW w:w="1842" w:type="dxa"/>
          </w:tcPr>
          <w:p w14:paraId="0B4A2E14">
            <w:pPr>
              <w:spacing w:before="163" w:line="222" w:lineRule="auto"/>
              <w:ind w:left="255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列席旁听时间</w:t>
            </w:r>
          </w:p>
        </w:tc>
        <w:tc>
          <w:tcPr>
            <w:tcW w:w="3210" w:type="dxa"/>
            <w:gridSpan w:val="2"/>
          </w:tcPr>
          <w:p w14:paraId="0949DC6C">
            <w:pPr>
              <w:jc w:val="both"/>
            </w:pPr>
          </w:p>
        </w:tc>
      </w:tr>
      <w:tr w14:paraId="146F5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158" w:type="dxa"/>
            <w:vMerge w:val="restart"/>
            <w:tcBorders>
              <w:bottom w:val="nil"/>
            </w:tcBorders>
          </w:tcPr>
          <w:p w14:paraId="30EB60A6">
            <w:pPr>
              <w:spacing w:line="302" w:lineRule="auto"/>
              <w:jc w:val="both"/>
            </w:pPr>
          </w:p>
          <w:p w14:paraId="0B5CEB32">
            <w:pPr>
              <w:spacing w:line="303" w:lineRule="auto"/>
              <w:jc w:val="both"/>
            </w:pPr>
          </w:p>
          <w:p w14:paraId="350AF7DC">
            <w:pPr>
              <w:spacing w:before="78" w:line="464" w:lineRule="auto"/>
              <w:ind w:left="345" w:right="337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基本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情况</w:t>
            </w:r>
          </w:p>
        </w:tc>
        <w:tc>
          <w:tcPr>
            <w:tcW w:w="2950" w:type="dxa"/>
            <w:gridSpan w:val="2"/>
            <w:tcBorders>
              <w:right w:val="nil"/>
            </w:tcBorders>
          </w:tcPr>
          <w:p w14:paraId="32AE5420">
            <w:pPr>
              <w:spacing w:before="303" w:line="223" w:lineRule="auto"/>
              <w:ind w:left="2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学习主题：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86CF2DB">
            <w:pPr>
              <w:jc w:val="both"/>
            </w:pPr>
          </w:p>
        </w:tc>
        <w:tc>
          <w:tcPr>
            <w:tcW w:w="3210" w:type="dxa"/>
            <w:gridSpan w:val="2"/>
            <w:tcBorders>
              <w:left w:val="nil"/>
            </w:tcBorders>
          </w:tcPr>
          <w:p w14:paraId="0FD5616E">
            <w:pPr>
              <w:jc w:val="both"/>
            </w:pPr>
          </w:p>
        </w:tc>
      </w:tr>
      <w:tr w14:paraId="22C94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58" w:type="dxa"/>
            <w:vMerge w:val="continue"/>
            <w:tcBorders>
              <w:top w:val="nil"/>
              <w:bottom w:val="nil"/>
            </w:tcBorders>
          </w:tcPr>
          <w:p w14:paraId="440BE155">
            <w:pPr>
              <w:jc w:val="both"/>
            </w:pPr>
          </w:p>
        </w:tc>
        <w:tc>
          <w:tcPr>
            <w:tcW w:w="2950" w:type="dxa"/>
            <w:gridSpan w:val="2"/>
            <w:tcBorders>
              <w:right w:val="nil"/>
            </w:tcBorders>
          </w:tcPr>
          <w:p w14:paraId="597AD53E">
            <w:pPr>
              <w:spacing w:before="264" w:line="223" w:lineRule="auto"/>
              <w:ind w:left="2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学习形式：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76BD9FD">
            <w:pPr>
              <w:jc w:val="both"/>
            </w:pPr>
          </w:p>
        </w:tc>
        <w:tc>
          <w:tcPr>
            <w:tcW w:w="3210" w:type="dxa"/>
            <w:gridSpan w:val="2"/>
            <w:tcBorders>
              <w:left w:val="nil"/>
            </w:tcBorders>
          </w:tcPr>
          <w:p w14:paraId="4D354809">
            <w:pPr>
              <w:jc w:val="both"/>
            </w:pPr>
          </w:p>
        </w:tc>
      </w:tr>
      <w:tr w14:paraId="6884D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158" w:type="dxa"/>
            <w:vMerge w:val="continue"/>
            <w:tcBorders>
              <w:top w:val="nil"/>
            </w:tcBorders>
          </w:tcPr>
          <w:p w14:paraId="349EF31B">
            <w:pPr>
              <w:jc w:val="both"/>
            </w:pPr>
          </w:p>
        </w:tc>
        <w:tc>
          <w:tcPr>
            <w:tcW w:w="1108" w:type="dxa"/>
          </w:tcPr>
          <w:p w14:paraId="54D318F0">
            <w:pPr>
              <w:spacing w:before="259" w:line="222" w:lineRule="auto"/>
              <w:ind w:left="93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主持人：</w:t>
            </w:r>
          </w:p>
        </w:tc>
        <w:tc>
          <w:tcPr>
            <w:tcW w:w="1842" w:type="dxa"/>
            <w:tcBorders>
              <w:right w:val="nil"/>
            </w:tcBorders>
          </w:tcPr>
          <w:p w14:paraId="7D02A6D3">
            <w:pPr>
              <w:jc w:val="both"/>
            </w:pPr>
          </w:p>
        </w:tc>
        <w:tc>
          <w:tcPr>
            <w:tcW w:w="1842" w:type="dxa"/>
            <w:tcBorders>
              <w:left w:val="nil"/>
            </w:tcBorders>
          </w:tcPr>
          <w:p w14:paraId="4D3D2A14">
            <w:pPr>
              <w:jc w:val="both"/>
            </w:pPr>
          </w:p>
        </w:tc>
        <w:tc>
          <w:tcPr>
            <w:tcW w:w="1892" w:type="dxa"/>
          </w:tcPr>
          <w:p w14:paraId="4CCCA037">
            <w:pPr>
              <w:spacing w:before="259" w:line="223" w:lineRule="auto"/>
              <w:ind w:left="484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参学率：</w:t>
            </w:r>
          </w:p>
        </w:tc>
        <w:tc>
          <w:tcPr>
            <w:tcW w:w="1318" w:type="dxa"/>
          </w:tcPr>
          <w:p w14:paraId="6904097A">
            <w:pPr>
              <w:spacing w:before="259" w:line="241" w:lineRule="auto"/>
              <w:ind w:left="1078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%</w:t>
            </w:r>
          </w:p>
        </w:tc>
      </w:tr>
      <w:tr w14:paraId="05914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 w:hRule="atLeast"/>
        </w:trPr>
        <w:tc>
          <w:tcPr>
            <w:tcW w:w="1158" w:type="dxa"/>
            <w:vMerge w:val="restart"/>
            <w:tcBorders>
              <w:bottom w:val="nil"/>
            </w:tcBorders>
            <w:textDirection w:val="tbRlV"/>
          </w:tcPr>
          <w:p w14:paraId="739C889B">
            <w:pPr>
              <w:spacing w:line="365" w:lineRule="auto"/>
              <w:jc w:val="both"/>
            </w:pPr>
          </w:p>
          <w:p w14:paraId="062AD082">
            <w:pPr>
              <w:spacing w:before="80" w:line="200" w:lineRule="auto"/>
              <w:ind w:left="716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集</w:t>
            </w:r>
            <w:r>
              <w:rPr>
                <w:rFonts w:ascii="黑体" w:hAnsi="黑体" w:eastAsia="黑体" w:cs="黑体"/>
                <w:spacing w:val="59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体</w:t>
            </w:r>
            <w:r>
              <w:rPr>
                <w:rFonts w:ascii="黑体" w:hAnsi="黑体" w:eastAsia="黑体" w:cs="黑体"/>
                <w:spacing w:val="58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58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position w:val="1"/>
                <w:sz w:val="24"/>
                <w:szCs w:val="24"/>
              </w:rPr>
              <w:t>习</w:t>
            </w:r>
            <w:r>
              <w:rPr>
                <w:rFonts w:ascii="黑体" w:hAnsi="黑体" w:eastAsia="黑体" w:cs="黑体"/>
                <w:spacing w:val="59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情</w:t>
            </w:r>
            <w:r>
              <w:rPr>
                <w:rFonts w:ascii="黑体" w:hAnsi="黑体" w:eastAsia="黑体" w:cs="黑体"/>
                <w:spacing w:val="58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况</w:t>
            </w:r>
          </w:p>
        </w:tc>
        <w:tc>
          <w:tcPr>
            <w:tcW w:w="2950" w:type="dxa"/>
            <w:gridSpan w:val="2"/>
            <w:tcBorders>
              <w:right w:val="nil"/>
            </w:tcBorders>
          </w:tcPr>
          <w:p w14:paraId="6B0B7A44">
            <w:pPr>
              <w:spacing w:before="116" w:line="222" w:lineRule="auto"/>
              <w:ind w:left="1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集体学习研讨情况：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614A330">
            <w:pPr>
              <w:jc w:val="both"/>
            </w:pPr>
          </w:p>
        </w:tc>
        <w:tc>
          <w:tcPr>
            <w:tcW w:w="3210" w:type="dxa"/>
            <w:gridSpan w:val="2"/>
            <w:tcBorders>
              <w:left w:val="nil"/>
            </w:tcBorders>
          </w:tcPr>
          <w:p w14:paraId="4C89EA8E">
            <w:pPr>
              <w:jc w:val="both"/>
            </w:pPr>
          </w:p>
        </w:tc>
      </w:tr>
      <w:tr w14:paraId="704BE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</w:trPr>
        <w:tc>
          <w:tcPr>
            <w:tcW w:w="1158" w:type="dxa"/>
            <w:vMerge w:val="continue"/>
            <w:tcBorders>
              <w:top w:val="nil"/>
            </w:tcBorders>
            <w:textDirection w:val="tbRlV"/>
          </w:tcPr>
          <w:p w14:paraId="24B57E74">
            <w:pPr>
              <w:jc w:val="both"/>
            </w:pPr>
          </w:p>
        </w:tc>
        <w:tc>
          <w:tcPr>
            <w:tcW w:w="2950" w:type="dxa"/>
            <w:gridSpan w:val="2"/>
            <w:tcBorders>
              <w:right w:val="nil"/>
            </w:tcBorders>
          </w:tcPr>
          <w:p w14:paraId="128CF77F">
            <w:pPr>
              <w:spacing w:before="117" w:line="222" w:lineRule="auto"/>
              <w:ind w:left="2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总结发言情况：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C084BBA">
            <w:pPr>
              <w:jc w:val="both"/>
            </w:pPr>
          </w:p>
        </w:tc>
        <w:tc>
          <w:tcPr>
            <w:tcW w:w="3210" w:type="dxa"/>
            <w:gridSpan w:val="2"/>
            <w:tcBorders>
              <w:left w:val="nil"/>
            </w:tcBorders>
          </w:tcPr>
          <w:p w14:paraId="5F057EC3">
            <w:pPr>
              <w:jc w:val="both"/>
            </w:pPr>
          </w:p>
        </w:tc>
      </w:tr>
      <w:tr w14:paraId="2DF7B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 w:hRule="atLeast"/>
        </w:trPr>
        <w:tc>
          <w:tcPr>
            <w:tcW w:w="1158" w:type="dxa"/>
          </w:tcPr>
          <w:p w14:paraId="155546EA">
            <w:pPr>
              <w:spacing w:line="317" w:lineRule="auto"/>
              <w:jc w:val="both"/>
            </w:pPr>
          </w:p>
          <w:p w14:paraId="280CBF8C">
            <w:pPr>
              <w:spacing w:line="318" w:lineRule="auto"/>
              <w:jc w:val="both"/>
            </w:pPr>
          </w:p>
          <w:p w14:paraId="51E9F926">
            <w:pPr>
              <w:spacing w:before="78" w:line="463" w:lineRule="auto"/>
              <w:ind w:left="345" w:right="337" w:firstLine="1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意见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建议</w:t>
            </w:r>
          </w:p>
        </w:tc>
        <w:tc>
          <w:tcPr>
            <w:tcW w:w="2950" w:type="dxa"/>
            <w:gridSpan w:val="2"/>
            <w:tcBorders>
              <w:right w:val="nil"/>
            </w:tcBorders>
          </w:tcPr>
          <w:p w14:paraId="53D27FB3">
            <w:pPr>
              <w:jc w:val="both"/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578B572">
            <w:pPr>
              <w:jc w:val="both"/>
            </w:pPr>
          </w:p>
        </w:tc>
        <w:tc>
          <w:tcPr>
            <w:tcW w:w="3210" w:type="dxa"/>
            <w:gridSpan w:val="2"/>
            <w:tcBorders>
              <w:left w:val="nil"/>
            </w:tcBorders>
          </w:tcPr>
          <w:p w14:paraId="7DEFB11A">
            <w:pPr>
              <w:jc w:val="both"/>
            </w:pPr>
          </w:p>
        </w:tc>
      </w:tr>
      <w:tr w14:paraId="718D3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158" w:type="dxa"/>
          </w:tcPr>
          <w:p w14:paraId="254D8B8E">
            <w:pPr>
              <w:spacing w:before="193" w:line="359" w:lineRule="auto"/>
              <w:ind w:left="343" w:right="217" w:hanging="117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工作组成员</w:t>
            </w:r>
          </w:p>
        </w:tc>
        <w:tc>
          <w:tcPr>
            <w:tcW w:w="2950" w:type="dxa"/>
            <w:gridSpan w:val="2"/>
            <w:tcBorders>
              <w:right w:val="nil"/>
            </w:tcBorders>
          </w:tcPr>
          <w:p w14:paraId="1B4595E2">
            <w:pPr>
              <w:jc w:val="both"/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625E090">
            <w:pPr>
              <w:jc w:val="both"/>
            </w:pPr>
          </w:p>
        </w:tc>
        <w:tc>
          <w:tcPr>
            <w:tcW w:w="3210" w:type="dxa"/>
            <w:gridSpan w:val="2"/>
            <w:tcBorders>
              <w:left w:val="nil"/>
            </w:tcBorders>
          </w:tcPr>
          <w:p w14:paraId="16A735AA">
            <w:pPr>
              <w:jc w:val="both"/>
            </w:pPr>
          </w:p>
        </w:tc>
      </w:tr>
    </w:tbl>
    <w:p w14:paraId="02244D33">
      <w:pPr>
        <w:jc w:val="both"/>
      </w:pPr>
    </w:p>
    <w:p w14:paraId="34571E3C">
      <w:pPr>
        <w:jc w:val="both"/>
        <w:sectPr>
          <w:headerReference r:id="rId4" w:type="default"/>
          <w:pgSz w:w="11906" w:h="16839"/>
          <w:pgMar w:top="1682" w:right="1370" w:bottom="400" w:left="1370" w:header="1191" w:footer="0" w:gutter="0"/>
          <w:cols w:space="720" w:num="1"/>
        </w:sectPr>
      </w:pPr>
    </w:p>
    <w:p w14:paraId="298FD685">
      <w:pPr>
        <w:spacing w:line="344" w:lineRule="auto"/>
        <w:jc w:val="both"/>
      </w:pPr>
    </w:p>
    <w:p w14:paraId="1858C479">
      <w:pPr>
        <w:spacing w:line="345" w:lineRule="auto"/>
        <w:jc w:val="both"/>
      </w:pPr>
    </w:p>
    <w:p w14:paraId="5DB57F51">
      <w:pPr>
        <w:spacing w:before="101" w:line="225" w:lineRule="auto"/>
        <w:ind w:left="2438"/>
        <w:jc w:val="both"/>
        <w:outlineLvl w:val="1"/>
        <w:rPr>
          <w:rFonts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  <w:t>铜陵学院二级党组织理论学习中心组学习</w:t>
      </w:r>
    </w:p>
    <w:p w14:paraId="035A0E03">
      <w:pPr>
        <w:spacing w:before="223" w:line="223" w:lineRule="auto"/>
        <w:ind w:left="4213"/>
        <w:jc w:val="both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总体情况评价表</w:t>
      </w:r>
    </w:p>
    <w:p w14:paraId="6CA84204">
      <w:pPr>
        <w:spacing w:before="40"/>
        <w:jc w:val="both"/>
      </w:pPr>
    </w:p>
    <w:p w14:paraId="7B5CA13F">
      <w:pPr>
        <w:spacing w:before="39"/>
        <w:jc w:val="both"/>
      </w:pPr>
    </w:p>
    <w:tbl>
      <w:tblPr>
        <w:tblStyle w:val="7"/>
        <w:tblW w:w="9278" w:type="dxa"/>
        <w:tblInd w:w="5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3751"/>
        <w:gridCol w:w="4465"/>
      </w:tblGrid>
      <w:tr w14:paraId="5B880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4813" w:type="dxa"/>
            <w:gridSpan w:val="2"/>
          </w:tcPr>
          <w:p w14:paraId="11448BF0">
            <w:pPr>
              <w:spacing w:line="252" w:lineRule="auto"/>
              <w:jc w:val="both"/>
            </w:pPr>
          </w:p>
          <w:p w14:paraId="51198751">
            <w:pPr>
              <w:spacing w:before="78" w:line="222" w:lineRule="auto"/>
              <w:ind w:left="12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评价单位：</w:t>
            </w:r>
          </w:p>
        </w:tc>
        <w:tc>
          <w:tcPr>
            <w:tcW w:w="4465" w:type="dxa"/>
          </w:tcPr>
          <w:p w14:paraId="12431697">
            <w:pPr>
              <w:spacing w:line="252" w:lineRule="auto"/>
              <w:jc w:val="both"/>
            </w:pPr>
          </w:p>
          <w:p w14:paraId="47EC23ED">
            <w:pPr>
              <w:spacing w:before="78" w:line="222" w:lineRule="auto"/>
              <w:ind w:left="12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评价时间：</w:t>
            </w:r>
          </w:p>
        </w:tc>
      </w:tr>
      <w:tr w14:paraId="499FD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062" w:type="dxa"/>
          </w:tcPr>
          <w:p w14:paraId="773272B9">
            <w:pPr>
              <w:spacing w:line="290" w:lineRule="auto"/>
              <w:jc w:val="both"/>
            </w:pPr>
          </w:p>
          <w:p w14:paraId="01466B6A">
            <w:pPr>
              <w:spacing w:before="78" w:line="222" w:lineRule="auto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评价项目</w:t>
            </w:r>
          </w:p>
        </w:tc>
        <w:tc>
          <w:tcPr>
            <w:tcW w:w="3751" w:type="dxa"/>
          </w:tcPr>
          <w:p w14:paraId="23724C3C">
            <w:pPr>
              <w:spacing w:line="290" w:lineRule="auto"/>
              <w:jc w:val="both"/>
            </w:pPr>
          </w:p>
          <w:p w14:paraId="44CC6666">
            <w:pPr>
              <w:spacing w:before="78" w:line="222" w:lineRule="auto"/>
              <w:ind w:left="969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评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价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要</w:t>
            </w:r>
            <w:r>
              <w:rPr>
                <w:rFonts w:ascii="黑体" w:hAnsi="黑体" w:eastAsia="黑体" w:cs="黑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点</w:t>
            </w:r>
          </w:p>
        </w:tc>
        <w:tc>
          <w:tcPr>
            <w:tcW w:w="4465" w:type="dxa"/>
          </w:tcPr>
          <w:p w14:paraId="08C71AEE">
            <w:pPr>
              <w:spacing w:line="290" w:lineRule="auto"/>
              <w:jc w:val="both"/>
            </w:pPr>
          </w:p>
          <w:p w14:paraId="23060A45">
            <w:pPr>
              <w:spacing w:before="78" w:line="222" w:lineRule="auto"/>
              <w:ind w:left="976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经验做法、存在问题</w:t>
            </w:r>
          </w:p>
        </w:tc>
      </w:tr>
      <w:tr w14:paraId="05535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062" w:type="dxa"/>
          </w:tcPr>
          <w:p w14:paraId="3B776874">
            <w:pPr>
              <w:spacing w:before="114" w:line="221" w:lineRule="auto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学习</w:t>
            </w:r>
          </w:p>
          <w:p w14:paraId="5FD11B86">
            <w:pPr>
              <w:spacing w:before="313" w:line="222" w:lineRule="auto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组织</w:t>
            </w:r>
          </w:p>
        </w:tc>
        <w:tc>
          <w:tcPr>
            <w:tcW w:w="3751" w:type="dxa"/>
          </w:tcPr>
          <w:p w14:paraId="085E1372">
            <w:pPr>
              <w:spacing w:line="299" w:lineRule="auto"/>
              <w:jc w:val="both"/>
              <w:rPr>
                <w:lang w:eastAsia="zh-CN"/>
              </w:rPr>
            </w:pPr>
          </w:p>
          <w:p w14:paraId="4F722DE8">
            <w:pPr>
              <w:spacing w:before="78" w:line="246" w:lineRule="auto"/>
              <w:ind w:left="16" w:right="144" w:firstLine="15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明确二级党委理论学习中心组成员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构成及相关责任人职责。</w:t>
            </w:r>
          </w:p>
        </w:tc>
        <w:tc>
          <w:tcPr>
            <w:tcW w:w="4465" w:type="dxa"/>
          </w:tcPr>
          <w:p w14:paraId="29050D11">
            <w:pPr>
              <w:jc w:val="both"/>
              <w:rPr>
                <w:lang w:eastAsia="zh-CN"/>
              </w:rPr>
            </w:pPr>
          </w:p>
        </w:tc>
      </w:tr>
      <w:tr w14:paraId="355AE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9" w:hRule="atLeast"/>
        </w:trPr>
        <w:tc>
          <w:tcPr>
            <w:tcW w:w="1062" w:type="dxa"/>
          </w:tcPr>
          <w:p w14:paraId="50452EF5">
            <w:pPr>
              <w:spacing w:line="262" w:lineRule="auto"/>
              <w:jc w:val="both"/>
              <w:rPr>
                <w:lang w:eastAsia="zh-CN"/>
              </w:rPr>
            </w:pPr>
          </w:p>
          <w:p w14:paraId="6365DA0A">
            <w:pPr>
              <w:spacing w:line="262" w:lineRule="auto"/>
              <w:jc w:val="both"/>
              <w:rPr>
                <w:lang w:eastAsia="zh-CN"/>
              </w:rPr>
            </w:pPr>
          </w:p>
          <w:p w14:paraId="1984CA4D">
            <w:pPr>
              <w:spacing w:before="78" w:line="463" w:lineRule="auto"/>
              <w:ind w:left="596" w:right="572" w:hanging="7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学习</w:t>
            </w:r>
            <w:r>
              <w:rPr>
                <w:rFonts w:ascii="黑体" w:hAnsi="黑体" w:eastAsia="黑体" w:cs="黑体"/>
                <w:spacing w:val="-13"/>
                <w:sz w:val="24"/>
                <w:szCs w:val="24"/>
              </w:rPr>
              <w:t>内容</w:t>
            </w:r>
          </w:p>
        </w:tc>
        <w:tc>
          <w:tcPr>
            <w:tcW w:w="3751" w:type="dxa"/>
          </w:tcPr>
          <w:p w14:paraId="52862EFF">
            <w:pPr>
              <w:spacing w:line="462" w:lineRule="auto"/>
              <w:jc w:val="both"/>
              <w:rPr>
                <w:lang w:eastAsia="zh-CN"/>
              </w:rPr>
            </w:pPr>
          </w:p>
          <w:p w14:paraId="1405A40F">
            <w:pPr>
              <w:spacing w:before="78" w:line="246" w:lineRule="auto"/>
              <w:ind w:left="22" w:right="3" w:hanging="1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:lang w:eastAsia="zh-CN"/>
              </w:rPr>
              <w:t>坚持以政治学习为根本，把学习贯彻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习近平新时代中国特色社会主义思想作为首要政治任务，作为主题主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  <w:lang w:eastAsia="zh-CN"/>
              </w:rPr>
              <w:t>线、首要内容，深入学习贯彻习近平总书记重要指示批示精神。每次学习主题鲜明、内容聚焦、安排紧凑。认真制定并落实学习计划，重大主题学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习无遗漏。</w:t>
            </w:r>
          </w:p>
        </w:tc>
        <w:tc>
          <w:tcPr>
            <w:tcW w:w="4465" w:type="dxa"/>
          </w:tcPr>
          <w:p w14:paraId="27DB2585">
            <w:pPr>
              <w:jc w:val="both"/>
              <w:rPr>
                <w:lang w:eastAsia="zh-CN"/>
              </w:rPr>
            </w:pPr>
          </w:p>
        </w:tc>
      </w:tr>
      <w:tr w14:paraId="617FC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2" w:hRule="atLeast"/>
        </w:trPr>
        <w:tc>
          <w:tcPr>
            <w:tcW w:w="1062" w:type="dxa"/>
          </w:tcPr>
          <w:p w14:paraId="6B9696BA">
            <w:pPr>
              <w:spacing w:line="244" w:lineRule="auto"/>
              <w:jc w:val="both"/>
              <w:rPr>
                <w:lang w:eastAsia="zh-CN"/>
              </w:rPr>
            </w:pPr>
          </w:p>
          <w:p w14:paraId="3C8FC77A">
            <w:pPr>
              <w:spacing w:line="244" w:lineRule="auto"/>
              <w:jc w:val="both"/>
              <w:rPr>
                <w:lang w:eastAsia="zh-CN"/>
              </w:rPr>
            </w:pPr>
          </w:p>
          <w:p w14:paraId="1973F99B">
            <w:pPr>
              <w:spacing w:line="244" w:lineRule="auto"/>
              <w:jc w:val="both"/>
              <w:rPr>
                <w:lang w:eastAsia="zh-CN"/>
              </w:rPr>
            </w:pPr>
          </w:p>
          <w:p w14:paraId="15A83CE5">
            <w:pPr>
              <w:spacing w:line="245" w:lineRule="auto"/>
              <w:jc w:val="both"/>
              <w:rPr>
                <w:lang w:eastAsia="zh-CN"/>
              </w:rPr>
            </w:pPr>
          </w:p>
          <w:p w14:paraId="2B87A7BA">
            <w:pPr>
              <w:spacing w:before="78" w:line="464" w:lineRule="auto"/>
              <w:ind w:left="584" w:right="572" w:firstLine="5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学习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形式</w:t>
            </w:r>
          </w:p>
        </w:tc>
        <w:tc>
          <w:tcPr>
            <w:tcW w:w="3751" w:type="dxa"/>
          </w:tcPr>
          <w:p w14:paraId="7EBC263F">
            <w:pPr>
              <w:spacing w:before="268" w:line="246" w:lineRule="auto"/>
              <w:ind w:left="17" w:firstLine="4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坚持把潜心自学作为学习的重要基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点，把集体学习研讨作为学习的主要形式，把调查研究作为学习的重要环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节，适当运用专题辅导报告开展学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习，防止以研究部署工作代替中心组学习、以一般性传达学习代替研讨式深入学习、以具体业务内容学习冲淡政治理论学习。二级党组织理论学习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中心组集体学习研讨每季度不少于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-4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  <w:lang w:eastAsia="zh-CN"/>
              </w:rPr>
              <w:t>次，中心组成员每年重点发言不少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  <w:lang w:eastAsia="zh-CN"/>
              </w:rPr>
              <w:t>于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-4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  <w:lang w:eastAsia="zh-CN"/>
              </w:rPr>
              <w:t>次；二级党组织理论学习中心组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开展专题调查研究每年不少于</w:t>
            </w:r>
            <w:r>
              <w:rPr>
                <w:rFonts w:ascii="仿宋" w:hAnsi="仿宋" w:eastAsia="仿宋" w:cs="仿宋"/>
                <w:spacing w:val="-2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-4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次，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中心组成员每年撰写高质量的调研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  <w:lang w:eastAsia="zh-CN"/>
              </w:rPr>
              <w:t>报告不少于</w:t>
            </w:r>
            <w:r>
              <w:rPr>
                <w:rFonts w:ascii="仿宋" w:hAnsi="仿宋" w:eastAsia="仿宋" w:cs="仿宋"/>
                <w:spacing w:val="-2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-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  <w:lang w:eastAsia="zh-CN"/>
              </w:rPr>
              <w:t>篇。</w:t>
            </w:r>
          </w:p>
        </w:tc>
        <w:tc>
          <w:tcPr>
            <w:tcW w:w="4465" w:type="dxa"/>
          </w:tcPr>
          <w:p w14:paraId="105B93BE">
            <w:pPr>
              <w:jc w:val="both"/>
              <w:rPr>
                <w:lang w:eastAsia="zh-CN"/>
              </w:rPr>
            </w:pPr>
          </w:p>
        </w:tc>
      </w:tr>
    </w:tbl>
    <w:p w14:paraId="377E50F9">
      <w:pPr>
        <w:jc w:val="both"/>
        <w:rPr>
          <w:lang w:eastAsia="zh-CN"/>
        </w:rPr>
      </w:pPr>
    </w:p>
    <w:p w14:paraId="0B9FA2DA">
      <w:pPr>
        <w:jc w:val="both"/>
        <w:rPr>
          <w:lang w:eastAsia="zh-CN"/>
        </w:rPr>
        <w:sectPr>
          <w:headerReference r:id="rId5" w:type="default"/>
          <w:pgSz w:w="11906" w:h="16840"/>
          <w:pgMar w:top="1521" w:right="1072" w:bottom="400" w:left="982" w:header="1030" w:footer="0" w:gutter="0"/>
          <w:cols w:space="720" w:num="1"/>
        </w:sectPr>
      </w:pPr>
    </w:p>
    <w:p w14:paraId="632A921C">
      <w:pPr>
        <w:spacing w:before="31"/>
        <w:jc w:val="both"/>
        <w:rPr>
          <w:lang w:eastAsia="zh-CN"/>
        </w:rPr>
      </w:pPr>
    </w:p>
    <w:p w14:paraId="752224FE">
      <w:pPr>
        <w:spacing w:before="31"/>
        <w:jc w:val="both"/>
        <w:rPr>
          <w:lang w:eastAsia="zh-CN"/>
        </w:rPr>
      </w:pPr>
    </w:p>
    <w:p w14:paraId="1E14BCC6">
      <w:pPr>
        <w:spacing w:before="30"/>
        <w:jc w:val="both"/>
        <w:rPr>
          <w:lang w:eastAsia="zh-CN"/>
        </w:rPr>
      </w:pPr>
    </w:p>
    <w:p w14:paraId="44A17F68">
      <w:pPr>
        <w:spacing w:before="30"/>
        <w:jc w:val="both"/>
        <w:rPr>
          <w:lang w:eastAsia="zh-CN"/>
        </w:rPr>
      </w:pPr>
    </w:p>
    <w:p w14:paraId="063804E5">
      <w:pPr>
        <w:spacing w:before="30"/>
        <w:jc w:val="both"/>
        <w:rPr>
          <w:lang w:eastAsia="zh-CN"/>
        </w:rPr>
      </w:pPr>
    </w:p>
    <w:tbl>
      <w:tblPr>
        <w:tblStyle w:val="7"/>
        <w:tblW w:w="9278" w:type="dxa"/>
        <w:tblInd w:w="50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3248"/>
        <w:gridCol w:w="4967"/>
      </w:tblGrid>
      <w:tr w14:paraId="5440D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3" w:hRule="atLeast"/>
        </w:trPr>
        <w:tc>
          <w:tcPr>
            <w:tcW w:w="1063" w:type="dxa"/>
          </w:tcPr>
          <w:p w14:paraId="5294E6E4">
            <w:pPr>
              <w:spacing w:line="262" w:lineRule="auto"/>
              <w:jc w:val="both"/>
              <w:rPr>
                <w:lang w:eastAsia="zh-CN"/>
              </w:rPr>
            </w:pPr>
          </w:p>
          <w:p w14:paraId="4AD866A7">
            <w:pPr>
              <w:spacing w:line="263" w:lineRule="auto"/>
              <w:jc w:val="both"/>
              <w:rPr>
                <w:lang w:eastAsia="zh-CN"/>
              </w:rPr>
            </w:pPr>
          </w:p>
          <w:p w14:paraId="285EDE0C">
            <w:pPr>
              <w:spacing w:before="78" w:line="463" w:lineRule="auto"/>
              <w:ind w:left="264" w:right="256" w:firstLine="9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学习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成效</w:t>
            </w:r>
          </w:p>
        </w:tc>
        <w:tc>
          <w:tcPr>
            <w:tcW w:w="3248" w:type="dxa"/>
          </w:tcPr>
          <w:p w14:paraId="4930746F">
            <w:pPr>
              <w:spacing w:line="290" w:lineRule="auto"/>
              <w:jc w:val="both"/>
              <w:rPr>
                <w:lang w:eastAsia="zh-CN"/>
              </w:rPr>
            </w:pPr>
          </w:p>
          <w:p w14:paraId="3A35E636">
            <w:pPr>
              <w:spacing w:before="78" w:line="247" w:lineRule="auto"/>
              <w:ind w:left="14" w:right="2" w:firstLine="5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坚持问题导向，着力提高运用党的创新理论解决实际问题的能力，形成高质量的理论文章、发言提纲、心得体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会、调研报告等学习成果。</w:t>
            </w:r>
          </w:p>
        </w:tc>
        <w:tc>
          <w:tcPr>
            <w:tcW w:w="4967" w:type="dxa"/>
          </w:tcPr>
          <w:p w14:paraId="4EAEE072">
            <w:pPr>
              <w:jc w:val="both"/>
              <w:rPr>
                <w:lang w:eastAsia="zh-CN"/>
              </w:rPr>
            </w:pPr>
          </w:p>
        </w:tc>
      </w:tr>
      <w:tr w14:paraId="19B6D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2" w:hRule="atLeast"/>
        </w:trPr>
        <w:tc>
          <w:tcPr>
            <w:tcW w:w="1063" w:type="dxa"/>
          </w:tcPr>
          <w:p w14:paraId="694A88C9">
            <w:pPr>
              <w:spacing w:line="245" w:lineRule="auto"/>
              <w:jc w:val="both"/>
              <w:rPr>
                <w:lang w:eastAsia="zh-CN"/>
              </w:rPr>
            </w:pPr>
          </w:p>
          <w:p w14:paraId="65ED681E">
            <w:pPr>
              <w:spacing w:line="245" w:lineRule="auto"/>
              <w:jc w:val="both"/>
              <w:rPr>
                <w:lang w:eastAsia="zh-CN"/>
              </w:rPr>
            </w:pPr>
          </w:p>
          <w:p w14:paraId="170EDCC4">
            <w:pPr>
              <w:spacing w:line="246" w:lineRule="auto"/>
              <w:jc w:val="both"/>
              <w:rPr>
                <w:lang w:eastAsia="zh-CN"/>
              </w:rPr>
            </w:pPr>
          </w:p>
          <w:p w14:paraId="70A18BE4">
            <w:pPr>
              <w:spacing w:line="246" w:lineRule="auto"/>
              <w:jc w:val="both"/>
              <w:rPr>
                <w:lang w:eastAsia="zh-CN"/>
              </w:rPr>
            </w:pPr>
          </w:p>
          <w:p w14:paraId="4DBAD041">
            <w:pPr>
              <w:spacing w:before="78" w:line="463" w:lineRule="auto"/>
              <w:ind w:left="265" w:right="256" w:firstLine="8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学习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制度</w:t>
            </w:r>
          </w:p>
        </w:tc>
        <w:tc>
          <w:tcPr>
            <w:tcW w:w="3248" w:type="dxa"/>
          </w:tcPr>
          <w:p w14:paraId="5DEA03BE">
            <w:pPr>
              <w:spacing w:line="261" w:lineRule="auto"/>
              <w:jc w:val="both"/>
              <w:rPr>
                <w:lang w:eastAsia="zh-CN"/>
              </w:rPr>
            </w:pPr>
          </w:p>
          <w:p w14:paraId="2E0F77D0">
            <w:pPr>
              <w:spacing w:line="262" w:lineRule="auto"/>
              <w:jc w:val="both"/>
              <w:rPr>
                <w:lang w:eastAsia="zh-CN"/>
              </w:rPr>
            </w:pPr>
          </w:p>
          <w:p w14:paraId="38DDE9FC">
            <w:pPr>
              <w:spacing w:line="262" w:lineRule="auto"/>
              <w:jc w:val="both"/>
              <w:rPr>
                <w:lang w:eastAsia="zh-CN"/>
              </w:rPr>
            </w:pPr>
          </w:p>
          <w:p w14:paraId="3377AAA1">
            <w:pPr>
              <w:spacing w:before="78" w:line="247" w:lineRule="auto"/>
              <w:ind w:left="15" w:right="2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建立健全并严格执行学习制度。学习计划按时报送、每次学习情况及时上报、学习人员请假及时报备并补学学习内容。</w:t>
            </w:r>
          </w:p>
        </w:tc>
        <w:tc>
          <w:tcPr>
            <w:tcW w:w="4967" w:type="dxa"/>
            <w:vMerge w:val="restart"/>
            <w:tcBorders>
              <w:bottom w:val="nil"/>
            </w:tcBorders>
          </w:tcPr>
          <w:p w14:paraId="0FCA0FB9">
            <w:pPr>
              <w:jc w:val="both"/>
              <w:rPr>
                <w:lang w:eastAsia="zh-CN"/>
              </w:rPr>
            </w:pPr>
          </w:p>
        </w:tc>
      </w:tr>
      <w:tr w14:paraId="4E1EC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063" w:type="dxa"/>
          </w:tcPr>
          <w:p w14:paraId="129F67F9">
            <w:pPr>
              <w:spacing w:line="314" w:lineRule="auto"/>
              <w:jc w:val="both"/>
              <w:rPr>
                <w:lang w:eastAsia="zh-CN"/>
              </w:rPr>
            </w:pPr>
          </w:p>
          <w:p w14:paraId="6FA7C3C8">
            <w:pPr>
              <w:spacing w:line="314" w:lineRule="auto"/>
              <w:jc w:val="both"/>
              <w:rPr>
                <w:lang w:eastAsia="zh-CN"/>
              </w:rPr>
            </w:pPr>
          </w:p>
          <w:p w14:paraId="403E9BCD">
            <w:pPr>
              <w:spacing w:before="78" w:line="223" w:lineRule="auto"/>
              <w:ind w:left="264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档案</w:t>
            </w:r>
          </w:p>
        </w:tc>
        <w:tc>
          <w:tcPr>
            <w:tcW w:w="3248" w:type="dxa"/>
          </w:tcPr>
          <w:p w14:paraId="3F95712D">
            <w:pPr>
              <w:spacing w:line="314" w:lineRule="auto"/>
              <w:jc w:val="both"/>
            </w:pPr>
          </w:p>
          <w:p w14:paraId="2A3862DC">
            <w:pPr>
              <w:spacing w:line="315" w:lineRule="auto"/>
              <w:jc w:val="both"/>
            </w:pPr>
          </w:p>
          <w:p w14:paraId="792B40DD">
            <w:pPr>
              <w:spacing w:before="78" w:line="220" w:lineRule="auto"/>
              <w:ind w:left="734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档案资料完整完备</w:t>
            </w:r>
          </w:p>
        </w:tc>
        <w:tc>
          <w:tcPr>
            <w:tcW w:w="4967" w:type="dxa"/>
            <w:vMerge w:val="continue"/>
            <w:tcBorders>
              <w:top w:val="nil"/>
            </w:tcBorders>
          </w:tcPr>
          <w:p w14:paraId="14ABE27E">
            <w:pPr>
              <w:jc w:val="both"/>
            </w:pPr>
          </w:p>
        </w:tc>
      </w:tr>
      <w:tr w14:paraId="2D62FF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0" w:hRule="atLeast"/>
        </w:trPr>
        <w:tc>
          <w:tcPr>
            <w:tcW w:w="1063" w:type="dxa"/>
          </w:tcPr>
          <w:p w14:paraId="38C2000D">
            <w:pPr>
              <w:spacing w:line="265" w:lineRule="auto"/>
              <w:jc w:val="both"/>
            </w:pPr>
          </w:p>
          <w:p w14:paraId="56F94008">
            <w:pPr>
              <w:spacing w:line="265" w:lineRule="auto"/>
              <w:jc w:val="both"/>
            </w:pPr>
          </w:p>
          <w:p w14:paraId="4F8B81B9">
            <w:pPr>
              <w:spacing w:line="266" w:lineRule="auto"/>
              <w:jc w:val="both"/>
            </w:pPr>
          </w:p>
          <w:p w14:paraId="1E38CBCA">
            <w:pPr>
              <w:spacing w:before="78" w:line="463" w:lineRule="auto"/>
              <w:ind w:left="266" w:right="256" w:firstLine="1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督查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考核</w:t>
            </w:r>
          </w:p>
        </w:tc>
        <w:tc>
          <w:tcPr>
            <w:tcW w:w="3248" w:type="dxa"/>
          </w:tcPr>
          <w:p w14:paraId="3729B795">
            <w:pPr>
              <w:jc w:val="both"/>
              <w:rPr>
                <w:lang w:eastAsia="zh-CN"/>
              </w:rPr>
            </w:pPr>
          </w:p>
          <w:p w14:paraId="61448E3D">
            <w:pPr>
              <w:spacing w:line="241" w:lineRule="auto"/>
              <w:jc w:val="both"/>
              <w:rPr>
                <w:lang w:eastAsia="zh-CN"/>
              </w:rPr>
            </w:pPr>
          </w:p>
          <w:p w14:paraId="43E2FC8A">
            <w:pPr>
              <w:spacing w:before="78" w:line="246" w:lineRule="auto"/>
              <w:ind w:left="15" w:right="2" w:firstLine="1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采取调研、通报、督查及学习培训等方式，加强对二级党组织理论学习中心组学习的督查指导。把理论学习中心组学习纳入党建工作责任制、意识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形态工作责任制。</w:t>
            </w:r>
          </w:p>
        </w:tc>
        <w:tc>
          <w:tcPr>
            <w:tcW w:w="4967" w:type="dxa"/>
          </w:tcPr>
          <w:p w14:paraId="774503AA">
            <w:pPr>
              <w:jc w:val="both"/>
              <w:rPr>
                <w:lang w:eastAsia="zh-CN"/>
              </w:rPr>
            </w:pPr>
          </w:p>
        </w:tc>
      </w:tr>
      <w:tr w14:paraId="27BE9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063" w:type="dxa"/>
          </w:tcPr>
          <w:p w14:paraId="1C186C7B">
            <w:pPr>
              <w:spacing w:before="119" w:line="332" w:lineRule="auto"/>
              <w:ind w:left="264" w:right="136" w:hanging="117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工作组成员</w:t>
            </w:r>
          </w:p>
        </w:tc>
        <w:tc>
          <w:tcPr>
            <w:tcW w:w="8215" w:type="dxa"/>
            <w:gridSpan w:val="2"/>
          </w:tcPr>
          <w:p w14:paraId="14719D8E">
            <w:pPr>
              <w:jc w:val="both"/>
            </w:pPr>
          </w:p>
        </w:tc>
      </w:tr>
    </w:tbl>
    <w:p w14:paraId="56D3C828">
      <w:pPr>
        <w:jc w:val="both"/>
      </w:pPr>
    </w:p>
    <w:sectPr>
      <w:headerReference r:id="rId6" w:type="default"/>
      <w:pgSz w:w="11906" w:h="16839"/>
      <w:pgMar w:top="400" w:right="1060" w:bottom="400" w:left="10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E4133">
    <w:pPr>
      <w:spacing w:line="14" w:lineRule="auto"/>
      <w:rPr>
        <w:sz w:val="2"/>
      </w:rPr>
    </w:pPr>
    <w:r>
      <w:rPr>
        <w:sz w:val="2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FB6CF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FB6CF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95D5B">
    <w:pPr>
      <w:spacing w:before="85" w:line="224" w:lineRule="auto"/>
      <w:ind w:left="46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7"/>
        <w:sz w:val="31"/>
        <w:szCs w:val="31"/>
      </w:rPr>
      <w:t>附件</w:t>
    </w:r>
    <w:r>
      <w:rPr>
        <w:rFonts w:ascii="宋体" w:hAnsi="宋体" w:eastAsia="宋体" w:cs="宋体"/>
        <w:spacing w:val="23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7CEC2">
    <w:pPr>
      <w:spacing w:before="85" w:line="224" w:lineRule="auto"/>
      <w:ind w:left="47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7"/>
        <w:sz w:val="31"/>
        <w:szCs w:val="31"/>
      </w:rPr>
      <w:t>附件</w:t>
    </w:r>
    <w:r>
      <w:rPr>
        <w:rFonts w:ascii="宋体" w:hAnsi="宋体" w:eastAsia="宋体" w:cs="宋体"/>
        <w:spacing w:val="25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1C889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8F302E"/>
    <w:rsid w:val="00065559"/>
    <w:rsid w:val="00140E9A"/>
    <w:rsid w:val="001B5D50"/>
    <w:rsid w:val="001D536B"/>
    <w:rsid w:val="001E66DA"/>
    <w:rsid w:val="00231B16"/>
    <w:rsid w:val="00263B5B"/>
    <w:rsid w:val="00266BD8"/>
    <w:rsid w:val="00270A08"/>
    <w:rsid w:val="002A66DB"/>
    <w:rsid w:val="0032380A"/>
    <w:rsid w:val="005438F1"/>
    <w:rsid w:val="0069151E"/>
    <w:rsid w:val="007C43E6"/>
    <w:rsid w:val="008F302E"/>
    <w:rsid w:val="009756F8"/>
    <w:rsid w:val="009B74B2"/>
    <w:rsid w:val="00B86244"/>
    <w:rsid w:val="00BD00E9"/>
    <w:rsid w:val="00BF0201"/>
    <w:rsid w:val="00C15A2C"/>
    <w:rsid w:val="00CF2D05"/>
    <w:rsid w:val="00D91CA6"/>
    <w:rsid w:val="02DD238D"/>
    <w:rsid w:val="071F6A80"/>
    <w:rsid w:val="080B1FDA"/>
    <w:rsid w:val="11323E24"/>
    <w:rsid w:val="12EF15FF"/>
    <w:rsid w:val="137F1111"/>
    <w:rsid w:val="1D230C56"/>
    <w:rsid w:val="20462705"/>
    <w:rsid w:val="2F3B25ED"/>
    <w:rsid w:val="2FB96382"/>
    <w:rsid w:val="3240775C"/>
    <w:rsid w:val="33166883"/>
    <w:rsid w:val="33953AD8"/>
    <w:rsid w:val="486A7584"/>
    <w:rsid w:val="49B70622"/>
    <w:rsid w:val="4DF73324"/>
    <w:rsid w:val="4E2706B7"/>
    <w:rsid w:val="55DF1204"/>
    <w:rsid w:val="57FF6AB0"/>
    <w:rsid w:val="6139480E"/>
    <w:rsid w:val="63554566"/>
    <w:rsid w:val="68F4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楷体" w:hAnsi="楷体" w:eastAsia="楷体" w:cs="楷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109271-A077-42A1-8543-F415C07B2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2020</Words>
  <Characters>2094</Characters>
  <Lines>16</Lines>
  <Paragraphs>4</Paragraphs>
  <TotalTime>79</TotalTime>
  <ScaleCrop>false</ScaleCrop>
  <LinksUpToDate>false</LinksUpToDate>
  <CharactersWithSpaces>2174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2025-06-25T10:33:00Z</dcterms:created>
  <dc:creator>Kingsoft-PDF</dc:creator>
  <cp:lastModifiedBy>依依</cp:lastModifiedBy>
  <cp:lastPrinted>2025-12-31T09:25:00Z</cp:lastPrinted>
  <dcterms:modified xsi:type="dcterms:W3CDTF">2026-05-13T09:24:04Z</dcterms:modified>
  <dc:subject>pdfbuilder</dc:subject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2025-10-23T09:16:16Z</vt:filetime>
  </property>
  <property fmtid="{D5CDD505-2E9C-101B-9397-08002B2CF9AE}" pid="4" name="KSOTemplateDocerSaveRecord">
    <vt:lpwstr>eyJoZGlkIjoiOWMxN2FmOWUxY2Y0YjVjMjU0OWM5ZTVhMjI4M2MwNTQiLCJ1c2VySWQiOiIyNjcwNTE4NTgifQ==</vt:lpwstr>
  </property>
  <property fmtid="{D5CDD505-2E9C-101B-9397-08002B2CF9AE}" pid="5" name="KSOProductBuildVer">
    <vt:lpwstr>2052-12.1.0.25865</vt:lpwstr>
  </property>
  <property fmtid="{D5CDD505-2E9C-101B-9397-08002B2CF9AE}" pid="6" name="ICV">
    <vt:lpwstr>109B6848A4C24AA48C858017EAB232A4_13</vt:lpwstr>
  </property>
</Properties>
</file>